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15" w:type="dxa"/>
        <w:tblInd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3F0B78" w:rsidTr="00E24429">
        <w:trPr>
          <w:trHeight w:hRule="exact" w:val="3604"/>
        </w:trPr>
        <w:tc>
          <w:tcPr>
            <w:tcW w:w="5387" w:type="dxa"/>
          </w:tcPr>
          <w:p w:rsidR="00DD5FD9" w:rsidRDefault="00DD5FD9" w:rsidP="00B571F8">
            <w:pPr>
              <w:ind w:left="40"/>
              <w:rPr>
                <w:sz w:val="16"/>
              </w:rPr>
            </w:pPr>
            <w:bookmarkStart w:id="0" w:name="_GoBack"/>
            <w:bookmarkEnd w:id="0"/>
          </w:p>
          <w:p w:rsidR="008E1481" w:rsidRDefault="008E1481" w:rsidP="00B571F8">
            <w:pPr>
              <w:ind w:left="40"/>
              <w:rPr>
                <w:sz w:val="16"/>
              </w:rPr>
            </w:pPr>
          </w:p>
          <w:p w:rsidR="008E1481" w:rsidRDefault="008E1481" w:rsidP="00B571F8">
            <w:pPr>
              <w:ind w:left="40"/>
              <w:rPr>
                <w:sz w:val="16"/>
              </w:rPr>
            </w:pPr>
          </w:p>
          <w:p w:rsidR="008E1481" w:rsidRDefault="008E1481" w:rsidP="00B571F8">
            <w:pPr>
              <w:ind w:left="40"/>
              <w:rPr>
                <w:sz w:val="16"/>
              </w:rPr>
            </w:pPr>
          </w:p>
          <w:p w:rsidR="00DD5FD9" w:rsidRDefault="00DD5FD9" w:rsidP="00B571F8">
            <w:pPr>
              <w:ind w:left="40"/>
              <w:rPr>
                <w:sz w:val="16"/>
              </w:rPr>
            </w:pPr>
          </w:p>
          <w:p w:rsidR="00E24429" w:rsidRDefault="00E24429" w:rsidP="00B571F8">
            <w:pPr>
              <w:ind w:left="40"/>
              <w:rPr>
                <w:sz w:val="16"/>
              </w:rPr>
            </w:pPr>
          </w:p>
          <w:p w:rsidR="003C1757" w:rsidRPr="00273FCD" w:rsidRDefault="003C1757" w:rsidP="003C1757">
            <w:pPr>
              <w:ind w:left="40"/>
              <w:jc w:val="left"/>
              <w:rPr>
                <w:sz w:val="16"/>
                <w:szCs w:val="16"/>
              </w:rPr>
            </w:pPr>
            <w:r w:rsidRPr="002746B8">
              <w:rPr>
                <w:rFonts w:cs="Arial"/>
                <w:sz w:val="16"/>
                <w:szCs w:val="16"/>
              </w:rPr>
              <w:t>DGA Education, Culture, Jeunesse, Sports, Loisirs</w:t>
            </w:r>
          </w:p>
          <w:p w:rsidR="003F0B78" w:rsidRPr="00E4468A" w:rsidRDefault="0098345F" w:rsidP="00B571F8">
            <w:pPr>
              <w:ind w:left="40"/>
              <w:jc w:val="left"/>
              <w:rPr>
                <w:sz w:val="16"/>
                <w:szCs w:val="16"/>
              </w:rPr>
            </w:pPr>
            <w:r>
              <w:rPr>
                <w:sz w:val="16"/>
                <w:szCs w:val="16"/>
              </w:rPr>
              <w:t xml:space="preserve">Direction de la Lecture </w:t>
            </w:r>
            <w:r w:rsidR="00EE5955">
              <w:rPr>
                <w:sz w:val="16"/>
                <w:szCs w:val="16"/>
              </w:rPr>
              <w:t>p</w:t>
            </w:r>
            <w:r>
              <w:rPr>
                <w:sz w:val="16"/>
                <w:szCs w:val="16"/>
              </w:rPr>
              <w:t xml:space="preserve">ublique </w:t>
            </w:r>
            <w:r w:rsidR="00EE5955">
              <w:rPr>
                <w:sz w:val="16"/>
                <w:szCs w:val="16"/>
              </w:rPr>
              <w:t>d</w:t>
            </w:r>
            <w:r>
              <w:rPr>
                <w:sz w:val="16"/>
                <w:szCs w:val="16"/>
              </w:rPr>
              <w:t>épartementale</w:t>
            </w:r>
          </w:p>
          <w:p w:rsidR="00F670A7" w:rsidRPr="008344FF" w:rsidRDefault="007049B9" w:rsidP="00F670A7">
            <w:pPr>
              <w:pStyle w:val="c7"/>
              <w:ind w:left="40"/>
              <w:rPr>
                <w:sz w:val="16"/>
                <w:szCs w:val="16"/>
              </w:rPr>
            </w:pPr>
            <w:r>
              <w:rPr>
                <w:sz w:val="16"/>
                <w:szCs w:val="16"/>
              </w:rPr>
              <w:t>Domaine départemental pierresvives</w:t>
            </w:r>
          </w:p>
          <w:p w:rsidR="0098345F" w:rsidRPr="0098345F" w:rsidRDefault="0098345F" w:rsidP="0098345F">
            <w:pPr>
              <w:pStyle w:val="c7"/>
              <w:ind w:left="40"/>
              <w:rPr>
                <w:sz w:val="16"/>
                <w:szCs w:val="16"/>
              </w:rPr>
            </w:pPr>
            <w:r w:rsidRPr="0098345F">
              <w:rPr>
                <w:sz w:val="16"/>
                <w:szCs w:val="16"/>
              </w:rPr>
              <w:t>907 rue du Professeur Blayac</w:t>
            </w:r>
          </w:p>
          <w:p w:rsidR="0098345F" w:rsidRPr="0098345F" w:rsidRDefault="0098345F" w:rsidP="0098345F">
            <w:pPr>
              <w:pStyle w:val="c7"/>
              <w:ind w:left="40"/>
              <w:rPr>
                <w:sz w:val="16"/>
                <w:szCs w:val="16"/>
              </w:rPr>
            </w:pPr>
            <w:r w:rsidRPr="0098345F">
              <w:rPr>
                <w:sz w:val="16"/>
                <w:szCs w:val="16"/>
              </w:rPr>
              <w:t>34080 Montpellier</w:t>
            </w:r>
          </w:p>
          <w:p w:rsidR="00F670A7" w:rsidRPr="00E4468A" w:rsidRDefault="00F670A7" w:rsidP="00F670A7">
            <w:pPr>
              <w:pStyle w:val="c7"/>
              <w:tabs>
                <w:tab w:val="clear" w:pos="1077"/>
              </w:tabs>
              <w:ind w:left="40"/>
              <w:jc w:val="left"/>
              <w:rPr>
                <w:sz w:val="16"/>
                <w:szCs w:val="16"/>
              </w:rPr>
            </w:pPr>
          </w:p>
          <w:p w:rsidR="003F0B78" w:rsidRPr="00E4468A" w:rsidRDefault="003F0B78" w:rsidP="00B571F8">
            <w:pPr>
              <w:pStyle w:val="c7"/>
              <w:tabs>
                <w:tab w:val="clear" w:pos="1077"/>
              </w:tabs>
              <w:ind w:left="40"/>
              <w:jc w:val="left"/>
              <w:rPr>
                <w:sz w:val="16"/>
                <w:szCs w:val="16"/>
              </w:rPr>
            </w:pPr>
            <w:r w:rsidRPr="00E4468A">
              <w:rPr>
                <w:sz w:val="16"/>
                <w:szCs w:val="16"/>
              </w:rPr>
              <w:t xml:space="preserve">Dossier suivi par : </w:t>
            </w:r>
            <w:r w:rsidR="004E5A34">
              <w:rPr>
                <w:sz w:val="16"/>
                <w:szCs w:val="16"/>
              </w:rPr>
              <w:t>Rachel Nègre</w:t>
            </w:r>
          </w:p>
          <w:p w:rsidR="003F0B78" w:rsidRPr="00E4468A" w:rsidRDefault="003F0B78" w:rsidP="00B571F8">
            <w:pPr>
              <w:pStyle w:val="c7"/>
              <w:tabs>
                <w:tab w:val="clear" w:pos="1077"/>
              </w:tabs>
              <w:ind w:left="40"/>
              <w:jc w:val="left"/>
              <w:rPr>
                <w:sz w:val="16"/>
                <w:szCs w:val="16"/>
              </w:rPr>
            </w:pPr>
            <w:r w:rsidRPr="00E4468A">
              <w:rPr>
                <w:sz w:val="16"/>
                <w:szCs w:val="16"/>
              </w:rPr>
              <w:t xml:space="preserve">Références : </w:t>
            </w:r>
            <w:r w:rsidR="004E5A34">
              <w:rPr>
                <w:sz w:val="16"/>
                <w:szCs w:val="16"/>
              </w:rPr>
              <w:t>RN/</w:t>
            </w:r>
          </w:p>
          <w:p w:rsidR="00E4468A" w:rsidRPr="00E4468A" w:rsidRDefault="008F3A05" w:rsidP="00B571F8">
            <w:pPr>
              <w:pStyle w:val="c7"/>
              <w:tabs>
                <w:tab w:val="clear" w:pos="1077"/>
                <w:tab w:val="left" w:pos="284"/>
              </w:tabs>
              <w:ind w:left="40"/>
              <w:jc w:val="left"/>
              <w:rPr>
                <w:sz w:val="16"/>
                <w:szCs w:val="16"/>
              </w:rPr>
            </w:pPr>
            <w:r w:rsidRPr="00E4468A">
              <w:rPr>
                <w:sz w:val="16"/>
                <w:szCs w:val="16"/>
              </w:rPr>
              <w:t>T</w:t>
            </w:r>
            <w:r w:rsidR="00E4468A" w:rsidRPr="00E4468A">
              <w:rPr>
                <w:sz w:val="16"/>
                <w:szCs w:val="16"/>
              </w:rPr>
              <w:t xml:space="preserve"> :</w:t>
            </w:r>
            <w:r w:rsidR="00E4468A" w:rsidRPr="00E4468A">
              <w:rPr>
                <w:sz w:val="16"/>
                <w:szCs w:val="16"/>
              </w:rPr>
              <w:tab/>
              <w:t xml:space="preserve">04 67 </w:t>
            </w:r>
            <w:r w:rsidR="00792A3E">
              <w:rPr>
                <w:sz w:val="16"/>
                <w:szCs w:val="16"/>
              </w:rPr>
              <w:t>67</w:t>
            </w:r>
            <w:r w:rsidR="00E4468A" w:rsidRPr="00E4468A">
              <w:rPr>
                <w:sz w:val="16"/>
                <w:szCs w:val="16"/>
              </w:rPr>
              <w:t xml:space="preserve"> </w:t>
            </w:r>
            <w:r w:rsidR="004E5A34">
              <w:rPr>
                <w:sz w:val="16"/>
                <w:szCs w:val="16"/>
              </w:rPr>
              <w:t>36 25</w:t>
            </w:r>
          </w:p>
          <w:p w:rsidR="003F0B78" w:rsidRPr="00E4468A" w:rsidRDefault="00E4468A" w:rsidP="00B571F8">
            <w:pPr>
              <w:pStyle w:val="c7"/>
              <w:tabs>
                <w:tab w:val="clear" w:pos="1077"/>
                <w:tab w:val="left" w:pos="284"/>
              </w:tabs>
              <w:ind w:left="40"/>
              <w:jc w:val="left"/>
              <w:rPr>
                <w:sz w:val="16"/>
                <w:szCs w:val="16"/>
              </w:rPr>
            </w:pPr>
            <w:r w:rsidRPr="00E4468A">
              <w:rPr>
                <w:sz w:val="16"/>
                <w:szCs w:val="16"/>
              </w:rPr>
              <w:t>E :</w:t>
            </w:r>
            <w:r w:rsidRPr="00E4468A">
              <w:rPr>
                <w:sz w:val="16"/>
                <w:szCs w:val="16"/>
              </w:rPr>
              <w:tab/>
            </w:r>
            <w:r w:rsidR="004E5A34">
              <w:rPr>
                <w:sz w:val="16"/>
                <w:szCs w:val="16"/>
              </w:rPr>
              <w:t>rnegre</w:t>
            </w:r>
            <w:r w:rsidR="00814E92" w:rsidRPr="008246E3">
              <w:rPr>
                <w:sz w:val="16"/>
                <w:szCs w:val="16"/>
              </w:rPr>
              <w:t>@herault.fr</w:t>
            </w:r>
          </w:p>
          <w:p w:rsidR="003F0B78" w:rsidRDefault="003F0B78" w:rsidP="00AD6968"/>
        </w:tc>
        <w:tc>
          <w:tcPr>
            <w:tcW w:w="5528" w:type="dxa"/>
          </w:tcPr>
          <w:p w:rsidR="003F0B78" w:rsidRDefault="003F0B78" w:rsidP="00E4468A">
            <w:pPr>
              <w:ind w:left="34"/>
              <w:rPr>
                <w:sz w:val="16"/>
              </w:rPr>
            </w:pPr>
            <w:r>
              <w:rPr>
                <w:sz w:val="16"/>
              </w:rPr>
              <w:t>Montpellier, le</w:t>
            </w:r>
            <w:r w:rsidR="007700C0">
              <w:rPr>
                <w:sz w:val="16"/>
              </w:rPr>
              <w:t xml:space="preserve"> </w:t>
            </w:r>
            <w:r w:rsidR="007700C0">
              <w:rPr>
                <w:sz w:val="16"/>
              </w:rPr>
              <w:fldChar w:fldCharType="begin"/>
            </w:r>
            <w:r w:rsidR="007700C0">
              <w:rPr>
                <w:sz w:val="16"/>
              </w:rPr>
              <w:fldChar w:fldCharType="end"/>
            </w:r>
          </w:p>
          <w:p w:rsidR="003F0B78" w:rsidRDefault="003F0B78" w:rsidP="00E4468A">
            <w:pPr>
              <w:ind w:left="34"/>
              <w:rPr>
                <w:sz w:val="16"/>
              </w:rPr>
            </w:pPr>
          </w:p>
          <w:p w:rsidR="00C418EF" w:rsidRDefault="00C418EF" w:rsidP="00E4468A">
            <w:pPr>
              <w:ind w:left="34"/>
              <w:rPr>
                <w:sz w:val="16"/>
              </w:rPr>
            </w:pPr>
          </w:p>
          <w:p w:rsidR="00C418EF" w:rsidRDefault="00C418EF" w:rsidP="00E4468A">
            <w:pPr>
              <w:ind w:left="34"/>
              <w:rPr>
                <w:sz w:val="16"/>
              </w:rPr>
            </w:pPr>
          </w:p>
          <w:p w:rsidR="003F0B78" w:rsidRPr="008245C1" w:rsidRDefault="003C1757" w:rsidP="00C418EF">
            <w:pPr>
              <w:ind w:left="34" w:right="317"/>
              <w:jc w:val="right"/>
              <w:rPr>
                <w:bCs/>
                <w:i/>
                <w:vanish/>
                <w:sz w:val="18"/>
                <w:szCs w:val="18"/>
              </w:rPr>
            </w:pPr>
            <w:r w:rsidRPr="008245C1">
              <w:rPr>
                <w:bCs/>
                <w:i/>
                <w:vanish/>
                <w:sz w:val="18"/>
                <w:szCs w:val="18"/>
              </w:rPr>
              <w:t>ECJSL/20500</w:t>
            </w:r>
          </w:p>
          <w:p w:rsidR="006A5FA6" w:rsidRPr="00111796" w:rsidRDefault="006A5FA6" w:rsidP="007700C0">
            <w:pPr>
              <w:ind w:left="34"/>
              <w:jc w:val="left"/>
              <w:rPr>
                <w:bCs/>
                <w:caps/>
                <w:sz w:val="18"/>
                <w:szCs w:val="18"/>
              </w:rPr>
            </w:pPr>
          </w:p>
          <w:p w:rsidR="007700C0" w:rsidRPr="004E5A34" w:rsidRDefault="007700C0" w:rsidP="007700C0">
            <w:pPr>
              <w:ind w:left="34"/>
              <w:jc w:val="left"/>
              <w:rPr>
                <w:bCs/>
                <w:sz w:val="18"/>
              </w:rPr>
            </w:pPr>
            <w:r w:rsidRPr="004E5A34">
              <w:rPr>
                <w:bCs/>
                <w:sz w:val="18"/>
              </w:rPr>
              <w:fldChar w:fldCharType="begin"/>
            </w:r>
            <w:r w:rsidRPr="004E5A34">
              <w:rPr>
                <w:bCs/>
                <w:sz w:val="18"/>
              </w:rPr>
              <w:fldChar w:fldCharType="end"/>
            </w:r>
          </w:p>
          <w:p w:rsidR="008B15DC" w:rsidRDefault="004E5A34" w:rsidP="007700C0">
            <w:pPr>
              <w:ind w:left="34"/>
              <w:jc w:val="left"/>
              <w:rPr>
                <w:bCs/>
                <w:sz w:val="18"/>
              </w:rPr>
            </w:pPr>
            <w:r w:rsidRPr="004E5A34">
              <w:rPr>
                <w:bCs/>
                <w:sz w:val="18"/>
              </w:rPr>
              <w:t>Par</w:t>
            </w:r>
            <w:r>
              <w:rPr>
                <w:bCs/>
                <w:sz w:val="18"/>
              </w:rPr>
              <w:t>tenariat Médiathèque Valentin Haüy /</w:t>
            </w:r>
          </w:p>
          <w:p w:rsidR="004E5A34" w:rsidRPr="004E5A34" w:rsidRDefault="004E5A34" w:rsidP="007700C0">
            <w:pPr>
              <w:ind w:left="34"/>
              <w:jc w:val="left"/>
              <w:rPr>
                <w:bCs/>
                <w:sz w:val="18"/>
              </w:rPr>
            </w:pPr>
            <w:r>
              <w:rPr>
                <w:bCs/>
                <w:sz w:val="18"/>
              </w:rPr>
              <w:t>Direction de la Lecture publique départementale de l’Hérault</w:t>
            </w:r>
          </w:p>
          <w:p w:rsidR="007700C0" w:rsidRPr="004E5A34" w:rsidRDefault="007700C0" w:rsidP="007700C0">
            <w:pPr>
              <w:tabs>
                <w:tab w:val="left" w:pos="1245"/>
              </w:tabs>
              <w:ind w:left="34"/>
              <w:jc w:val="left"/>
              <w:rPr>
                <w:bCs/>
                <w:sz w:val="18"/>
              </w:rPr>
            </w:pPr>
          </w:p>
          <w:p w:rsidR="00C7640A" w:rsidRDefault="004E5A34" w:rsidP="007700C0">
            <w:pPr>
              <w:ind w:left="34"/>
              <w:jc w:val="left"/>
              <w:rPr>
                <w:b/>
                <w:bCs/>
                <w:sz w:val="18"/>
              </w:rPr>
            </w:pPr>
            <w:r w:rsidRPr="004E5A34">
              <w:rPr>
                <w:b/>
                <w:bCs/>
                <w:sz w:val="18"/>
              </w:rPr>
              <w:t xml:space="preserve">Charte d’Utilisation des services à destination des publics </w:t>
            </w:r>
          </w:p>
          <w:p w:rsidR="007700C0" w:rsidRPr="004E5A34" w:rsidRDefault="004E5A34" w:rsidP="007700C0">
            <w:pPr>
              <w:ind w:left="34"/>
              <w:jc w:val="left"/>
              <w:rPr>
                <w:b/>
                <w:bCs/>
                <w:sz w:val="18"/>
              </w:rPr>
            </w:pPr>
            <w:r w:rsidRPr="004E5A34">
              <w:rPr>
                <w:b/>
                <w:bCs/>
                <w:sz w:val="18"/>
              </w:rPr>
              <w:t>empêchés de lire du fait d’un trouble ou d’un handicap</w:t>
            </w:r>
          </w:p>
          <w:p w:rsidR="003F0B78" w:rsidRPr="00111796" w:rsidRDefault="003F0B78" w:rsidP="007700C0">
            <w:pPr>
              <w:ind w:left="34"/>
              <w:jc w:val="left"/>
              <w:rPr>
                <w:bCs/>
                <w:caps/>
                <w:sz w:val="18"/>
              </w:rPr>
            </w:pPr>
          </w:p>
          <w:p w:rsidR="007700C0" w:rsidRDefault="007700C0" w:rsidP="00E4468A">
            <w:pPr>
              <w:ind w:left="34"/>
            </w:pPr>
          </w:p>
        </w:tc>
      </w:tr>
    </w:tbl>
    <w:p w:rsidR="004E5A34" w:rsidRPr="008245C1" w:rsidRDefault="008245C1" w:rsidP="004E5A34">
      <w:pPr>
        <w:rPr>
          <w:b/>
          <w:sz w:val="22"/>
          <w:szCs w:val="22"/>
        </w:rPr>
      </w:pPr>
      <w:r w:rsidRPr="008245C1">
        <w:rPr>
          <w:b/>
          <w:sz w:val="22"/>
          <w:szCs w:val="22"/>
        </w:rPr>
        <w:t>E</w:t>
      </w:r>
      <w:r w:rsidR="004E5A34" w:rsidRPr="008245C1">
        <w:rPr>
          <w:b/>
          <w:sz w:val="22"/>
          <w:szCs w:val="22"/>
        </w:rPr>
        <w:t>ntre</w:t>
      </w:r>
    </w:p>
    <w:p w:rsidR="004E5A34" w:rsidRDefault="004E5A34" w:rsidP="004E5A34"/>
    <w:p w:rsidR="00C7640A" w:rsidRDefault="004E5A34" w:rsidP="004E5A34">
      <w:r>
        <w:t>La Direction de la Lecture publique départementale de l’Hérault</w:t>
      </w:r>
      <w:r w:rsidR="00C7640A">
        <w:t>,</w:t>
      </w:r>
    </w:p>
    <w:p w:rsidR="004E5A34" w:rsidRDefault="00C7640A" w:rsidP="004E5A34">
      <w:r>
        <w:t xml:space="preserve">Représentée par </w:t>
      </w:r>
      <w:r w:rsidR="004E5A34" w:rsidRPr="008E540A">
        <w:t>M.</w:t>
      </w:r>
      <w:r>
        <w:t xml:space="preserve"> Jean-André Ithier, en sa qualité de Directeur</w:t>
      </w:r>
    </w:p>
    <w:p w:rsidR="00C7640A" w:rsidRDefault="00C7640A" w:rsidP="008245C1">
      <w:pPr>
        <w:spacing w:before="120"/>
      </w:pPr>
      <w:r>
        <w:t>D’une part,</w:t>
      </w:r>
    </w:p>
    <w:p w:rsidR="00C7640A" w:rsidRDefault="00C7640A" w:rsidP="004E5A34"/>
    <w:p w:rsidR="00C7640A" w:rsidRDefault="00C7640A" w:rsidP="004E5A34"/>
    <w:p w:rsidR="00C7640A" w:rsidRPr="008245C1" w:rsidRDefault="00C7640A" w:rsidP="004E5A34">
      <w:pPr>
        <w:rPr>
          <w:b/>
          <w:sz w:val="22"/>
          <w:szCs w:val="22"/>
        </w:rPr>
      </w:pPr>
      <w:r w:rsidRPr="008245C1">
        <w:rPr>
          <w:b/>
          <w:sz w:val="22"/>
          <w:szCs w:val="22"/>
        </w:rPr>
        <w:t>Et</w:t>
      </w:r>
    </w:p>
    <w:p w:rsidR="00C7640A" w:rsidRPr="008E540A" w:rsidRDefault="00C7640A" w:rsidP="004E5A34"/>
    <w:p w:rsidR="00C7640A" w:rsidRDefault="00C7640A" w:rsidP="004E5A34">
      <w:r>
        <w:t>La Bibliothèque (</w:t>
      </w:r>
      <w:r w:rsidRPr="00C7640A">
        <w:rPr>
          <w:highlight w:val="green"/>
        </w:rPr>
        <w:t>Nom de la bibliothèque</w:t>
      </w:r>
      <w:r>
        <w:t>)                            de  (</w:t>
      </w:r>
      <w:r w:rsidRPr="00C7640A">
        <w:rPr>
          <w:highlight w:val="green"/>
        </w:rPr>
        <w:t>adresse de la bibliothèque</w:t>
      </w:r>
      <w:r>
        <w:t>)</w:t>
      </w:r>
    </w:p>
    <w:p w:rsidR="00C7640A" w:rsidRDefault="00C7640A" w:rsidP="004E5A34">
      <w:r>
        <w:t xml:space="preserve">Représentée par </w:t>
      </w:r>
      <w:r w:rsidR="004E5A34" w:rsidRPr="008E540A">
        <w:t xml:space="preserve">M./Mme </w:t>
      </w:r>
      <w:r>
        <w:t xml:space="preserve">                                    , en sa qualité de (</w:t>
      </w:r>
      <w:r w:rsidR="004E5A34" w:rsidRPr="00C7640A">
        <w:rPr>
          <w:highlight w:val="green"/>
        </w:rPr>
        <w:t>fonction</w:t>
      </w:r>
      <w:r>
        <w:t>)</w:t>
      </w:r>
    </w:p>
    <w:p w:rsidR="004E5A34" w:rsidRPr="008E540A" w:rsidRDefault="00C7640A" w:rsidP="008245C1">
      <w:pPr>
        <w:spacing w:before="120"/>
      </w:pPr>
      <w:r>
        <w:t>D’</w:t>
      </w:r>
      <w:r w:rsidR="004E5A34" w:rsidRPr="008E540A">
        <w:t>autre part</w:t>
      </w:r>
      <w:r>
        <w:t>,</w:t>
      </w:r>
    </w:p>
    <w:p w:rsidR="004E5A34" w:rsidRDefault="004E5A34" w:rsidP="004E5A34"/>
    <w:p w:rsidR="00C7640A" w:rsidRDefault="00C7640A" w:rsidP="008245C1">
      <w:pPr>
        <w:contextualSpacing/>
      </w:pPr>
    </w:p>
    <w:p w:rsidR="008245C1" w:rsidRDefault="008245C1" w:rsidP="008245C1">
      <w:pPr>
        <w:contextualSpacing/>
      </w:pPr>
    </w:p>
    <w:p w:rsidR="004E5A34" w:rsidRPr="00960606" w:rsidRDefault="004E5A34" w:rsidP="008245C1">
      <w:pPr>
        <w:pStyle w:val="Titre2"/>
        <w:spacing w:before="0"/>
        <w:contextualSpacing/>
        <w:rPr>
          <w:rFonts w:ascii="Arial" w:hAnsi="Arial" w:cs="Arial"/>
          <w:b/>
          <w:color w:val="auto"/>
          <w:sz w:val="22"/>
          <w:szCs w:val="22"/>
        </w:rPr>
      </w:pPr>
      <w:r w:rsidRPr="00960606">
        <w:rPr>
          <w:rFonts w:ascii="Arial" w:hAnsi="Arial" w:cs="Arial"/>
          <w:b/>
          <w:color w:val="auto"/>
          <w:sz w:val="22"/>
          <w:szCs w:val="22"/>
        </w:rPr>
        <w:t>Préambule :</w:t>
      </w:r>
    </w:p>
    <w:p w:rsidR="004E5A34" w:rsidRPr="004E5A34" w:rsidRDefault="004E5A34" w:rsidP="004E5A34">
      <w:pPr>
        <w:rPr>
          <w:lang w:eastAsia="en-US"/>
        </w:rPr>
      </w:pPr>
    </w:p>
    <w:p w:rsidR="004E5A34" w:rsidRPr="008E540A" w:rsidRDefault="004E5A34" w:rsidP="004E5A34">
      <w:r w:rsidRPr="008E540A">
        <w:t>Offrir un fonds de documents accessibles semble indispensable pour permettre à tous les lecteurs, y compris porteurs de troubles ou de handicaps empêchant la lecture, de profiter des services de nos médiathèques.</w:t>
      </w:r>
    </w:p>
    <w:p w:rsidR="004E5A34" w:rsidRPr="008E540A" w:rsidRDefault="004E5A34" w:rsidP="008245C1">
      <w:pPr>
        <w:spacing w:before="120"/>
      </w:pPr>
      <w:r w:rsidRPr="008E540A">
        <w:t xml:space="preserve">Dans ce cadre, le partenariat de la direction de la lecture publique de l’Hérault  avec la Médiathèque Valentin Haüy permet de satisfaire les besoins culturels de la population tout en participant au développement global du territoire, porté par une réelle volonté des équipes. </w:t>
      </w:r>
    </w:p>
    <w:p w:rsidR="004E5A34" w:rsidRPr="008E540A" w:rsidRDefault="004E5A34" w:rsidP="008245C1">
      <w:pPr>
        <w:spacing w:before="120"/>
      </w:pPr>
      <w:r w:rsidRPr="008E540A">
        <w:t>L’objet de la présente charte est de définir le fonctionnement de ce partenariat au sein de notre réseau de lecture publique, de telle sorte qu’elle soit un texte de référence au sein duquel chacun des acteurs puisse trouver les informations pratiques nécessaires ainsi que les obligations légales liées à</w:t>
      </w:r>
      <w:r w:rsidR="00960606">
        <w:t xml:space="preserve"> l’utilisation de ces services.</w:t>
      </w:r>
    </w:p>
    <w:p w:rsidR="004E5A34" w:rsidRPr="00960606" w:rsidRDefault="004E5A34" w:rsidP="008245C1">
      <w:pPr>
        <w:spacing w:before="120"/>
        <w:rPr>
          <w:rFonts w:cs="Arial"/>
        </w:rPr>
      </w:pPr>
      <w:r w:rsidRPr="00960606">
        <w:rPr>
          <w:rFonts w:cs="Arial"/>
        </w:rPr>
        <w:t xml:space="preserve">La direction de la lecture publique départementale de  l’Hérault (DLPD 34) s’engage à proposer à chaque bibliothèque du réseau : </w:t>
      </w:r>
    </w:p>
    <w:p w:rsidR="004E5A34" w:rsidRPr="00960606" w:rsidRDefault="004E5A34" w:rsidP="008245C1">
      <w:pPr>
        <w:pStyle w:val="Paragraphedeliste"/>
        <w:numPr>
          <w:ilvl w:val="0"/>
          <w:numId w:val="1"/>
        </w:numPr>
        <w:spacing w:before="120" w:after="0" w:line="240" w:lineRule="auto"/>
        <w:ind w:left="714" w:hanging="357"/>
        <w:rPr>
          <w:rFonts w:ascii="Arial" w:hAnsi="Arial" w:cs="Arial"/>
          <w:sz w:val="20"/>
          <w:szCs w:val="20"/>
        </w:rPr>
      </w:pPr>
      <w:r w:rsidRPr="00960606">
        <w:rPr>
          <w:rFonts w:ascii="Arial" w:hAnsi="Arial" w:cs="Arial"/>
          <w:sz w:val="20"/>
          <w:szCs w:val="20"/>
        </w:rPr>
        <w:t>L’accès à la plateforme Éole</w:t>
      </w:r>
    </w:p>
    <w:p w:rsidR="004E5A34" w:rsidRPr="00960606" w:rsidRDefault="004E5A34" w:rsidP="004E5A34">
      <w:pPr>
        <w:pStyle w:val="Paragraphedeliste"/>
        <w:numPr>
          <w:ilvl w:val="0"/>
          <w:numId w:val="1"/>
        </w:numPr>
        <w:rPr>
          <w:rFonts w:ascii="Arial" w:hAnsi="Arial" w:cs="Arial"/>
          <w:sz w:val="20"/>
          <w:szCs w:val="20"/>
        </w:rPr>
      </w:pPr>
      <w:r w:rsidRPr="00960606">
        <w:rPr>
          <w:rFonts w:ascii="Arial" w:hAnsi="Arial" w:cs="Arial"/>
          <w:sz w:val="20"/>
          <w:szCs w:val="20"/>
        </w:rPr>
        <w:t>Le prêt de lecteurs DAISY</w:t>
      </w:r>
    </w:p>
    <w:p w:rsidR="004E5A34" w:rsidRPr="00960606" w:rsidRDefault="004E5A34" w:rsidP="004E5A34">
      <w:pPr>
        <w:pStyle w:val="Paragraphedeliste"/>
        <w:numPr>
          <w:ilvl w:val="0"/>
          <w:numId w:val="1"/>
        </w:numPr>
        <w:rPr>
          <w:rFonts w:ascii="Arial" w:hAnsi="Arial" w:cs="Arial"/>
          <w:sz w:val="20"/>
          <w:szCs w:val="20"/>
        </w:rPr>
      </w:pPr>
      <w:r w:rsidRPr="00960606">
        <w:rPr>
          <w:rFonts w:ascii="Arial" w:hAnsi="Arial" w:cs="Arial"/>
          <w:sz w:val="20"/>
          <w:szCs w:val="20"/>
        </w:rPr>
        <w:t>Des outils de communication (affiches, flyers)</w:t>
      </w:r>
    </w:p>
    <w:p w:rsidR="004E5A34" w:rsidRPr="00960606" w:rsidRDefault="004E5A34" w:rsidP="004E5A34">
      <w:pPr>
        <w:pStyle w:val="Paragraphedeliste"/>
        <w:numPr>
          <w:ilvl w:val="0"/>
          <w:numId w:val="1"/>
        </w:numPr>
        <w:rPr>
          <w:rFonts w:ascii="Arial" w:hAnsi="Arial" w:cs="Arial"/>
          <w:sz w:val="20"/>
          <w:szCs w:val="20"/>
        </w:rPr>
      </w:pPr>
      <w:r w:rsidRPr="00960606">
        <w:rPr>
          <w:rFonts w:ascii="Arial" w:hAnsi="Arial" w:cs="Arial"/>
          <w:sz w:val="20"/>
          <w:szCs w:val="20"/>
        </w:rPr>
        <w:t>Des documents complémentaires (malle lire et voir autrement, CD daisy..)</w:t>
      </w:r>
      <w:r w:rsidR="00960606" w:rsidRPr="00960606">
        <w:rPr>
          <w:rFonts w:ascii="Arial" w:hAnsi="Arial" w:cs="Arial"/>
          <w:sz w:val="20"/>
          <w:szCs w:val="20"/>
        </w:rPr>
        <w:t>.</w:t>
      </w:r>
    </w:p>
    <w:p w:rsidR="004E5A34" w:rsidRDefault="004E5A34" w:rsidP="008245C1">
      <w:pPr>
        <w:pStyle w:val="Paragraphedeliste"/>
        <w:spacing w:after="0" w:line="240" w:lineRule="auto"/>
        <w:rPr>
          <w:rFonts w:ascii="Arial" w:hAnsi="Arial" w:cs="Arial"/>
          <w:sz w:val="20"/>
          <w:szCs w:val="20"/>
        </w:rPr>
      </w:pPr>
    </w:p>
    <w:p w:rsidR="008245C1" w:rsidRDefault="008245C1">
      <w:pPr>
        <w:overflowPunct/>
        <w:autoSpaceDE/>
        <w:autoSpaceDN/>
        <w:adjustRightInd/>
        <w:jc w:val="left"/>
        <w:textAlignment w:val="auto"/>
        <w:rPr>
          <w:rFonts w:eastAsiaTheme="minorHAnsi" w:cs="Arial"/>
          <w:lang w:eastAsia="en-US"/>
        </w:rPr>
      </w:pPr>
      <w:r>
        <w:rPr>
          <w:rFonts w:cs="Arial"/>
        </w:rPr>
        <w:br w:type="page"/>
      </w:r>
    </w:p>
    <w:p w:rsidR="004E5A34" w:rsidRPr="00960606" w:rsidRDefault="004E5A34" w:rsidP="008245C1">
      <w:pPr>
        <w:pStyle w:val="Titre2"/>
        <w:spacing w:before="0" w:line="240" w:lineRule="auto"/>
        <w:rPr>
          <w:rFonts w:ascii="Arial" w:hAnsi="Arial" w:cs="Arial"/>
          <w:b/>
          <w:color w:val="auto"/>
          <w:sz w:val="22"/>
          <w:szCs w:val="22"/>
        </w:rPr>
      </w:pPr>
      <w:r w:rsidRPr="00960606">
        <w:rPr>
          <w:rFonts w:ascii="Arial" w:hAnsi="Arial" w:cs="Arial"/>
          <w:b/>
          <w:color w:val="auto"/>
          <w:sz w:val="22"/>
          <w:szCs w:val="22"/>
        </w:rPr>
        <w:lastRenderedPageBreak/>
        <w:t>L’exception handicap</w:t>
      </w:r>
    </w:p>
    <w:p w:rsidR="004E5A34" w:rsidRPr="008E540A" w:rsidRDefault="004E5A34" w:rsidP="004E5A34"/>
    <w:p w:rsidR="004E5A34" w:rsidRDefault="004E5A34" w:rsidP="00BB7B33">
      <w:pPr>
        <w:rPr>
          <w:rFonts w:cs="Arial"/>
        </w:rPr>
      </w:pPr>
      <w:r w:rsidRPr="00960606">
        <w:rPr>
          <w:rFonts w:cs="Arial"/>
        </w:rPr>
        <w:t>La loi n° 2016-925 du 7 juillet 2016 relative à la liberté de création, à l’architecture et au patrimoine a redéfini le champ des bénéficiaires de l’exception. Toute personne atteinte d’une ou de plusieurs déficiences des fonctions motrices, physiques, sensorielles, mentales, cognitives ou psychiques peut se voir communiquer une version adaptée d’une œuvre dès lors que son handicap est constitutif d’un empêchement de lire. Cette définition permet notamment de prendre en compte les besoins des publics avec troubles cognitifs, et notamment des publics « DYS », c’est-à-dire porteurs de troubles des apprentissages tels que la dyslexie, la dysphasie et la dyspraxie.</w:t>
      </w:r>
    </w:p>
    <w:p w:rsidR="00BB7B33" w:rsidRDefault="00BB7B33" w:rsidP="00BB7B33">
      <w:pPr>
        <w:rPr>
          <w:rFonts w:cs="Arial"/>
        </w:rPr>
      </w:pPr>
    </w:p>
    <w:p w:rsidR="004E5A34" w:rsidRDefault="004E5A34" w:rsidP="00BB7B33">
      <w:pPr>
        <w:rPr>
          <w:rFonts w:cs="Arial"/>
        </w:rPr>
      </w:pPr>
      <w:r w:rsidRPr="00960606">
        <w:rPr>
          <w:rFonts w:cs="Arial"/>
        </w:rPr>
        <w:t xml:space="preserve">Sont donc concernés par le service objet de cette charte, toutes les personnes rencontrant des difficultés pour lire du fait d’un handicap : personnes malvoyantes ou aveugles mais également personnes en situation de handicap moteur, de handicap mental ou personnes porteuses de troubles cognitifs empêchant la lecture (notamment dyslexiques). </w:t>
      </w:r>
    </w:p>
    <w:p w:rsidR="00BB7B33" w:rsidRPr="00960606" w:rsidRDefault="00BB7B33" w:rsidP="00BB7B33">
      <w:pPr>
        <w:rPr>
          <w:rFonts w:cs="Arial"/>
        </w:rPr>
      </w:pPr>
    </w:p>
    <w:p w:rsidR="004E5A34" w:rsidRDefault="004E5A34" w:rsidP="00BB7B33">
      <w:pPr>
        <w:rPr>
          <w:rFonts w:cs="Arial"/>
        </w:rPr>
      </w:pPr>
      <w:r w:rsidRPr="00960606">
        <w:rPr>
          <w:rFonts w:cs="Arial"/>
        </w:rPr>
        <w:t xml:space="preserve">L’inscription des lecteurs ne peut se faire qu’en respectant le cadre de cette loi et chaque bibliothèque signataire de cette </w:t>
      </w:r>
      <w:r w:rsidR="00960606">
        <w:rPr>
          <w:rFonts w:cs="Arial"/>
        </w:rPr>
        <w:t>charte s’engage à la respecter.</w:t>
      </w:r>
    </w:p>
    <w:p w:rsidR="00960606" w:rsidRDefault="00960606" w:rsidP="004E5A34">
      <w:pPr>
        <w:rPr>
          <w:rFonts w:cs="Arial"/>
        </w:rPr>
      </w:pPr>
    </w:p>
    <w:p w:rsidR="00BB7B33" w:rsidRDefault="00BB7B33" w:rsidP="004E5A34">
      <w:pPr>
        <w:rPr>
          <w:rFonts w:cs="Arial"/>
        </w:rPr>
      </w:pPr>
    </w:p>
    <w:p w:rsidR="00960606" w:rsidRPr="00960606" w:rsidRDefault="00960606" w:rsidP="004E5A34">
      <w:pPr>
        <w:rPr>
          <w:rFonts w:cs="Arial"/>
        </w:rPr>
      </w:pPr>
    </w:p>
    <w:p w:rsidR="004E5A34" w:rsidRPr="00960606" w:rsidRDefault="004E5A34" w:rsidP="004E5A34">
      <w:pPr>
        <w:pStyle w:val="Titre2"/>
        <w:rPr>
          <w:rFonts w:ascii="Arial" w:hAnsi="Arial" w:cs="Arial"/>
          <w:b/>
          <w:color w:val="auto"/>
          <w:sz w:val="22"/>
          <w:szCs w:val="22"/>
        </w:rPr>
      </w:pPr>
      <w:r w:rsidRPr="00960606">
        <w:rPr>
          <w:rFonts w:ascii="Arial" w:hAnsi="Arial" w:cs="Arial"/>
          <w:b/>
          <w:color w:val="auto"/>
          <w:sz w:val="22"/>
          <w:szCs w:val="22"/>
        </w:rPr>
        <w:t>L’inscription des usagers</w:t>
      </w:r>
    </w:p>
    <w:p w:rsidR="00960606" w:rsidRPr="00960606" w:rsidRDefault="00960606" w:rsidP="00960606">
      <w:pPr>
        <w:rPr>
          <w:lang w:eastAsia="en-US"/>
        </w:rPr>
      </w:pPr>
    </w:p>
    <w:p w:rsidR="004E5A34" w:rsidRDefault="004E5A34" w:rsidP="004E5A34">
      <w:pPr>
        <w:rPr>
          <w:rFonts w:cs="Arial"/>
        </w:rPr>
      </w:pPr>
      <w:r w:rsidRPr="00960606">
        <w:rPr>
          <w:rFonts w:cs="Arial"/>
        </w:rPr>
        <w:t>L’exception au droit d’auteur en faveur des personnes handica</w:t>
      </w:r>
      <w:r w:rsidR="008245C1">
        <w:rPr>
          <w:rFonts w:cs="Arial"/>
        </w:rPr>
        <w:t>pées est définie aux articles L </w:t>
      </w:r>
      <w:r w:rsidRPr="00960606">
        <w:rPr>
          <w:rFonts w:cs="Arial"/>
        </w:rPr>
        <w:t>122-5, L 122-5-1, L 122-5-2 et R 122-13 à R 122-22 du code de la propriété intellectuelle. La c</w:t>
      </w:r>
      <w:r w:rsidR="008245C1">
        <w:rPr>
          <w:rFonts w:cs="Arial"/>
        </w:rPr>
        <w:t xml:space="preserve">onvention signée par la </w:t>
      </w:r>
      <w:r w:rsidRPr="00960606">
        <w:rPr>
          <w:rFonts w:cs="Arial"/>
        </w:rPr>
        <w:t>engage contractuellement la collectivité à respecter la loi.</w:t>
      </w:r>
    </w:p>
    <w:p w:rsidR="00BB7B33" w:rsidRDefault="00BB7B33" w:rsidP="004E5A34">
      <w:pPr>
        <w:rPr>
          <w:rFonts w:cs="Arial"/>
        </w:rPr>
      </w:pPr>
    </w:p>
    <w:p w:rsidR="004E5A34" w:rsidRPr="00960606" w:rsidRDefault="004E5A34" w:rsidP="00BB7B33">
      <w:pPr>
        <w:rPr>
          <w:rFonts w:cs="Arial"/>
        </w:rPr>
      </w:pPr>
      <w:r w:rsidRPr="00960606">
        <w:rPr>
          <w:rFonts w:cs="Arial"/>
        </w:rPr>
        <w:t xml:space="preserve">En signant cette charte d’accès au service, </w:t>
      </w:r>
      <w:r w:rsidRPr="00960606">
        <w:rPr>
          <w:rFonts w:cs="Arial"/>
          <w:highlight w:val="green"/>
        </w:rPr>
        <w:t>[Nom de la bibliothèque]</w:t>
      </w:r>
      <w:r w:rsidRPr="00960606">
        <w:rPr>
          <w:rFonts w:cs="Arial"/>
        </w:rPr>
        <w:t xml:space="preserve"> s’engage à respecter les obligations légales et à réserver l’usager de ce service aux seuls bénéficiaires de la loi. L’inscription au service se fait obligatoirement sur présentation d’un justificatif de handicap.</w:t>
      </w:r>
    </w:p>
    <w:p w:rsidR="004E5A34" w:rsidRDefault="004E5A34" w:rsidP="00BB7B33">
      <w:pPr>
        <w:rPr>
          <w:rFonts w:cs="Arial"/>
        </w:rPr>
      </w:pPr>
      <w:r w:rsidRPr="00960606">
        <w:rPr>
          <w:rFonts w:cs="Arial"/>
          <w:highlight w:val="green"/>
        </w:rPr>
        <w:t>[Nom de la bibliothèque]</w:t>
      </w:r>
      <w:r w:rsidRPr="00960606">
        <w:rPr>
          <w:rFonts w:cs="Arial"/>
        </w:rPr>
        <w:t xml:space="preserve"> peut ainsi accepter à titre de justificatif (liste non exhaustive) : </w:t>
      </w:r>
    </w:p>
    <w:p w:rsidR="00BB7B33" w:rsidRDefault="00BB7B33" w:rsidP="00BB7B33">
      <w:pPr>
        <w:rPr>
          <w:rFonts w:cs="Arial"/>
        </w:rPr>
      </w:pPr>
    </w:p>
    <w:p w:rsidR="00BB7B33" w:rsidRPr="00BB7B33" w:rsidRDefault="00BB7B33" w:rsidP="00BB7B33">
      <w:pPr>
        <w:pStyle w:val="Paragraphedeliste"/>
        <w:numPr>
          <w:ilvl w:val="0"/>
          <w:numId w:val="5"/>
        </w:numPr>
        <w:rPr>
          <w:rFonts w:cs="Arial"/>
        </w:rPr>
      </w:pPr>
      <w:r w:rsidRPr="00BB7B33">
        <w:rPr>
          <w:rFonts w:cs="Arial"/>
        </w:rPr>
        <w:t>CMI (Carte Mobilité Inclusion) ou carte d’invalidité délivrées par la Maison départementale des personnes handicapées (MDPH)</w:t>
      </w:r>
    </w:p>
    <w:p w:rsidR="004E5A34" w:rsidRPr="00BB7B33" w:rsidRDefault="004E5A34" w:rsidP="00BB7B33">
      <w:pPr>
        <w:pStyle w:val="Paragraphedeliste"/>
        <w:numPr>
          <w:ilvl w:val="0"/>
          <w:numId w:val="5"/>
        </w:numPr>
        <w:rPr>
          <w:rFonts w:cs="Arial"/>
        </w:rPr>
      </w:pPr>
      <w:r w:rsidRPr="00BB7B33">
        <w:rPr>
          <w:rFonts w:cs="Arial"/>
        </w:rPr>
        <w:t>Notification de la Commission des droits et de l’autonomie des personnes handicapées (CDAPH)</w:t>
      </w:r>
    </w:p>
    <w:p w:rsidR="004E5A34" w:rsidRPr="00BB7B33" w:rsidRDefault="004E5A34" w:rsidP="00BB7B33">
      <w:pPr>
        <w:pStyle w:val="Paragraphedeliste"/>
        <w:numPr>
          <w:ilvl w:val="0"/>
          <w:numId w:val="5"/>
        </w:numPr>
        <w:rPr>
          <w:rFonts w:cs="Arial"/>
        </w:rPr>
      </w:pPr>
      <w:r w:rsidRPr="00BB7B33">
        <w:rPr>
          <w:rFonts w:cs="Arial"/>
        </w:rPr>
        <w:t>Attestation d’un médecin spécialisé (ophtalmologiste, neurologue, etc.) ou d’un médecin généraliste</w:t>
      </w:r>
    </w:p>
    <w:p w:rsidR="004E5A34" w:rsidRPr="00BB7B33" w:rsidRDefault="004E5A34" w:rsidP="00BB7B33">
      <w:pPr>
        <w:pStyle w:val="Paragraphedeliste"/>
        <w:numPr>
          <w:ilvl w:val="0"/>
          <w:numId w:val="5"/>
        </w:numPr>
        <w:rPr>
          <w:rFonts w:cs="Arial"/>
        </w:rPr>
      </w:pPr>
      <w:r w:rsidRPr="00BB7B33">
        <w:rPr>
          <w:rFonts w:cs="Arial"/>
        </w:rPr>
        <w:t>Attestation d’un professionnel de santé (orthophoniste, psychomotricien, neuropsychologue, etc.)</w:t>
      </w:r>
    </w:p>
    <w:p w:rsidR="004E5A34" w:rsidRPr="00BB7B33" w:rsidRDefault="004E5A34" w:rsidP="00BB7B33">
      <w:pPr>
        <w:pStyle w:val="Paragraphedeliste"/>
        <w:numPr>
          <w:ilvl w:val="0"/>
          <w:numId w:val="5"/>
        </w:numPr>
        <w:rPr>
          <w:rFonts w:cs="Arial"/>
        </w:rPr>
      </w:pPr>
      <w:r w:rsidRPr="00BB7B33">
        <w:rPr>
          <w:rFonts w:cs="Arial"/>
        </w:rPr>
        <w:t>Document d’origine scolaire (plan d’adaptation, certificat du chef d’établissement ou de l’enseignant référent…)</w:t>
      </w:r>
    </w:p>
    <w:p w:rsidR="004E5A34" w:rsidRPr="00BB7B33" w:rsidRDefault="004E5A34" w:rsidP="00BB7B33">
      <w:pPr>
        <w:pStyle w:val="Paragraphedeliste"/>
        <w:numPr>
          <w:ilvl w:val="0"/>
          <w:numId w:val="5"/>
        </w:numPr>
        <w:rPr>
          <w:rFonts w:ascii="Arial" w:hAnsi="Arial" w:cs="Arial"/>
          <w:sz w:val="20"/>
          <w:szCs w:val="20"/>
        </w:rPr>
      </w:pPr>
      <w:r w:rsidRPr="00BB7B33">
        <w:rPr>
          <w:rFonts w:cs="Arial"/>
        </w:rPr>
        <w:t>Déclaration sur l’honneur signée par la personne handicapées empêchée de lire ou son représentant</w:t>
      </w:r>
      <w:r w:rsidRPr="00BB7B33">
        <w:rPr>
          <w:rFonts w:ascii="Arial" w:hAnsi="Arial" w:cs="Arial"/>
          <w:sz w:val="20"/>
          <w:szCs w:val="20"/>
        </w:rPr>
        <w:t xml:space="preserve"> légal</w:t>
      </w:r>
    </w:p>
    <w:p w:rsidR="00BB7B33" w:rsidRDefault="00BB7B33" w:rsidP="00BB7B33">
      <w:pPr>
        <w:spacing w:before="120"/>
        <w:rPr>
          <w:rFonts w:cs="Arial"/>
        </w:rPr>
      </w:pPr>
    </w:p>
    <w:p w:rsidR="00BB7B33" w:rsidRPr="00BB7B33" w:rsidRDefault="00BB7B33" w:rsidP="00BB7B33">
      <w:pPr>
        <w:spacing w:before="120"/>
        <w:rPr>
          <w:rFonts w:cs="Arial"/>
        </w:rPr>
      </w:pPr>
    </w:p>
    <w:p w:rsidR="004E5A34" w:rsidRDefault="004E5A34" w:rsidP="004E5A34">
      <w:pPr>
        <w:rPr>
          <w:rFonts w:cs="Arial"/>
        </w:rPr>
      </w:pPr>
      <w:r w:rsidRPr="00960606">
        <w:rPr>
          <w:rFonts w:cs="Arial"/>
        </w:rPr>
        <w:t>Tout manquement lié au non-respect des dispositions législatives et réglementaires en vigueur, concernant l'exception au droit d'auteur en faveur des personnes handicapées, sera immédiatement sanctionné par la suspension du service.</w:t>
      </w:r>
    </w:p>
    <w:p w:rsidR="008245C1" w:rsidRDefault="008245C1" w:rsidP="008245C1">
      <w:pPr>
        <w:rPr>
          <w:rFonts w:cs="Arial"/>
        </w:rPr>
      </w:pPr>
    </w:p>
    <w:p w:rsidR="00BB7B33" w:rsidRDefault="00BB7B33">
      <w:pPr>
        <w:overflowPunct/>
        <w:autoSpaceDE/>
        <w:autoSpaceDN/>
        <w:adjustRightInd/>
        <w:jc w:val="left"/>
        <w:textAlignment w:val="auto"/>
        <w:rPr>
          <w:rFonts w:cs="Arial"/>
        </w:rPr>
      </w:pPr>
      <w:r>
        <w:rPr>
          <w:rFonts w:cs="Arial"/>
        </w:rPr>
        <w:br w:type="page"/>
      </w:r>
    </w:p>
    <w:p w:rsidR="004E5A34" w:rsidRPr="00131703" w:rsidRDefault="004E5A34" w:rsidP="008245C1">
      <w:pPr>
        <w:pStyle w:val="Titre2"/>
        <w:spacing w:before="0" w:line="240" w:lineRule="auto"/>
        <w:contextualSpacing/>
        <w:rPr>
          <w:rFonts w:ascii="Arial" w:hAnsi="Arial" w:cs="Arial"/>
          <w:b/>
          <w:color w:val="auto"/>
          <w:sz w:val="22"/>
          <w:szCs w:val="22"/>
        </w:rPr>
      </w:pPr>
      <w:r w:rsidRPr="00131703">
        <w:rPr>
          <w:rFonts w:ascii="Arial" w:hAnsi="Arial" w:cs="Arial"/>
          <w:b/>
          <w:color w:val="auto"/>
          <w:sz w:val="22"/>
          <w:szCs w:val="22"/>
        </w:rPr>
        <w:lastRenderedPageBreak/>
        <w:t>La plateforme Éole</w:t>
      </w:r>
    </w:p>
    <w:p w:rsidR="004E5A34" w:rsidRPr="008E540A" w:rsidRDefault="004E5A34" w:rsidP="004E5A34"/>
    <w:p w:rsidR="004E5A34" w:rsidRDefault="004E5A34" w:rsidP="00960606">
      <w:pPr>
        <w:rPr>
          <w:rFonts w:cs="Arial"/>
        </w:rPr>
      </w:pPr>
      <w:r w:rsidRPr="00131703">
        <w:rPr>
          <w:rFonts w:cs="Arial"/>
        </w:rPr>
        <w:t>Chaque bibliothèque du département de l’Hérault peut avoir accès à un compte professionnel Éole sur demande auprès de la direction de la lecture publique départementale de l’Hérault.</w:t>
      </w:r>
    </w:p>
    <w:p w:rsidR="00131703" w:rsidRDefault="00131703" w:rsidP="00960606">
      <w:pPr>
        <w:rPr>
          <w:rFonts w:cs="Arial"/>
        </w:rPr>
      </w:pPr>
    </w:p>
    <w:p w:rsidR="004E5A34" w:rsidRDefault="004E5A34" w:rsidP="00960606">
      <w:pPr>
        <w:rPr>
          <w:rFonts w:cs="Arial"/>
        </w:rPr>
      </w:pPr>
      <w:r w:rsidRPr="00131703">
        <w:rPr>
          <w:rFonts w:cs="Arial"/>
        </w:rPr>
        <w:t>Chaque bibliothèque se verra remettre des identifiants de connexion, permettant de gérer leurs propres demandes et celles de leurs propres</w:t>
      </w:r>
      <w:r w:rsidR="00131703">
        <w:rPr>
          <w:rFonts w:cs="Arial"/>
        </w:rPr>
        <w:t xml:space="preserve"> usagers.</w:t>
      </w:r>
    </w:p>
    <w:p w:rsidR="00131703" w:rsidRPr="00131703" w:rsidRDefault="00131703" w:rsidP="00960606">
      <w:pPr>
        <w:rPr>
          <w:rFonts w:cs="Arial"/>
        </w:rPr>
      </w:pPr>
    </w:p>
    <w:p w:rsidR="004E5A34" w:rsidRDefault="004E5A34" w:rsidP="00960606">
      <w:pPr>
        <w:rPr>
          <w:rFonts w:cs="Arial"/>
        </w:rPr>
      </w:pPr>
      <w:r w:rsidRPr="00131703">
        <w:rPr>
          <w:rFonts w:cs="Arial"/>
        </w:rPr>
        <w:t>L’accès à Éole permet d’inscrire les usagers, dans le cadre de l’exception handicap et après vérification de leur justificatif. Ce compte donne accès à plus de 50.000 livres audio en format DAISY.Le téléchargement des livres peut se faire sans limitation de nombre et sur un support au choix. Les livres pourront ensuite être mis à disposition des usagers empêchés de lir</w:t>
      </w:r>
      <w:r w:rsidR="00131703">
        <w:rPr>
          <w:rFonts w:cs="Arial"/>
        </w:rPr>
        <w:t>e de la bibliothèque concernée.</w:t>
      </w:r>
    </w:p>
    <w:p w:rsidR="00131703" w:rsidRPr="00131703" w:rsidRDefault="00131703" w:rsidP="00960606">
      <w:pPr>
        <w:rPr>
          <w:rFonts w:cs="Arial"/>
        </w:rPr>
      </w:pPr>
    </w:p>
    <w:p w:rsidR="004E5A34" w:rsidRDefault="004E5A34" w:rsidP="00960606">
      <w:pPr>
        <w:rPr>
          <w:rFonts w:cs="Arial"/>
        </w:rPr>
      </w:pPr>
      <w:r w:rsidRPr="00131703">
        <w:rPr>
          <w:rFonts w:cs="Arial"/>
        </w:rPr>
        <w:t>L’accès à Éole permet également de demander la gravure de CD à la demande pour un usager et soit, de le faire envoyer à son domicile, soit de le recevoir en bibliothèque à son attention. Il est également possible de faire une demande de CD en dépôt pour la création d’un fonds physique. Le coût de 2 euros par CD (TTC, frais de port inclus) est alors pris en charge</w:t>
      </w:r>
      <w:r w:rsidR="00131703">
        <w:rPr>
          <w:rFonts w:cs="Arial"/>
        </w:rPr>
        <w:t xml:space="preserve"> par la bibliothèque concernée.</w:t>
      </w:r>
    </w:p>
    <w:p w:rsidR="00131703" w:rsidRPr="00131703" w:rsidRDefault="00131703" w:rsidP="00960606">
      <w:pPr>
        <w:rPr>
          <w:rFonts w:cs="Arial"/>
        </w:rPr>
      </w:pPr>
    </w:p>
    <w:p w:rsidR="004E5A34" w:rsidRDefault="004E5A34" w:rsidP="00960606">
      <w:pPr>
        <w:rPr>
          <w:rFonts w:cs="Arial"/>
        </w:rPr>
      </w:pPr>
      <w:r w:rsidRPr="00131703">
        <w:rPr>
          <w:rFonts w:cs="Arial"/>
        </w:rPr>
        <w:t>La Direction de la lecture publique départementale de l’Hérault a constitué un fond que vous pouvez consulter sur son catalogue et emprunter.</w:t>
      </w:r>
    </w:p>
    <w:p w:rsidR="00131703" w:rsidRPr="00131703" w:rsidRDefault="00131703" w:rsidP="00960606">
      <w:pPr>
        <w:rPr>
          <w:rFonts w:cs="Arial"/>
        </w:rPr>
      </w:pPr>
    </w:p>
    <w:p w:rsidR="004E5A34" w:rsidRPr="00131703" w:rsidRDefault="004E5A34" w:rsidP="00960606">
      <w:pPr>
        <w:rPr>
          <w:rFonts w:cs="Arial"/>
        </w:rPr>
      </w:pPr>
      <w:r w:rsidRPr="00131703">
        <w:rPr>
          <w:rFonts w:cs="Arial"/>
        </w:rPr>
        <w:t xml:space="preserve">Vous trouverez un guide complet des services de l’association Valentin Haüy en ligne : </w:t>
      </w:r>
      <w:hyperlink r:id="rId8" w:history="1">
        <w:r w:rsidRPr="00131703">
          <w:rPr>
            <w:rStyle w:val="Lienhypertexte"/>
            <w:rFonts w:cs="Arial"/>
          </w:rPr>
          <w:t>https://eole.avh.asso.fr/espace-pro/guide</w:t>
        </w:r>
      </w:hyperlink>
    </w:p>
    <w:p w:rsidR="00131703" w:rsidRDefault="00131703" w:rsidP="004E5A34">
      <w:pPr>
        <w:rPr>
          <w:rFonts w:cs="Arial"/>
        </w:rPr>
      </w:pPr>
    </w:p>
    <w:p w:rsidR="004E5A34" w:rsidRPr="00131703" w:rsidRDefault="004E5A34" w:rsidP="004E5A34">
      <w:pPr>
        <w:rPr>
          <w:rFonts w:cs="Arial"/>
        </w:rPr>
      </w:pPr>
      <w:r w:rsidRPr="00131703">
        <w:rPr>
          <w:rFonts w:cs="Arial"/>
        </w:rPr>
        <w:t>La Direction de la lecture publique départementale de l’Hérault  pourra aussi vous remettre un mode d’emploi et vous accompagner dans vos démarches et recherches.</w:t>
      </w:r>
    </w:p>
    <w:p w:rsidR="004E5A34" w:rsidRDefault="004E5A34" w:rsidP="004E5A34">
      <w:pPr>
        <w:rPr>
          <w:rFonts w:cs="Arial"/>
        </w:rPr>
      </w:pPr>
    </w:p>
    <w:p w:rsidR="00131703" w:rsidRPr="00131703" w:rsidRDefault="00131703" w:rsidP="004E5A34">
      <w:pPr>
        <w:rPr>
          <w:rFonts w:cs="Arial"/>
        </w:rPr>
      </w:pPr>
    </w:p>
    <w:p w:rsidR="004E5A34" w:rsidRPr="00131703" w:rsidRDefault="004E5A34" w:rsidP="004E5A34">
      <w:pPr>
        <w:pStyle w:val="Titre2"/>
        <w:rPr>
          <w:rFonts w:ascii="Arial" w:hAnsi="Arial" w:cs="Arial"/>
          <w:b/>
          <w:color w:val="auto"/>
          <w:sz w:val="22"/>
          <w:szCs w:val="22"/>
        </w:rPr>
      </w:pPr>
      <w:r w:rsidRPr="00131703">
        <w:rPr>
          <w:rFonts w:ascii="Arial" w:hAnsi="Arial" w:cs="Arial"/>
          <w:b/>
          <w:color w:val="auto"/>
          <w:sz w:val="22"/>
          <w:szCs w:val="22"/>
        </w:rPr>
        <w:t>Les outils de communications</w:t>
      </w:r>
    </w:p>
    <w:p w:rsidR="004E5A34" w:rsidRPr="00131703" w:rsidRDefault="004E5A34" w:rsidP="004E5A34">
      <w:pPr>
        <w:rPr>
          <w:rFonts w:cs="Arial"/>
        </w:rPr>
      </w:pPr>
    </w:p>
    <w:p w:rsidR="004E5A34" w:rsidRDefault="004E5A34" w:rsidP="004E5A34">
      <w:pPr>
        <w:rPr>
          <w:rFonts w:cs="Arial"/>
        </w:rPr>
      </w:pPr>
      <w:r w:rsidRPr="00131703">
        <w:rPr>
          <w:rFonts w:cs="Arial"/>
        </w:rPr>
        <w:t xml:space="preserve">Les outils de communication propre à l’association Valentin Haüy (dépliant, flyer, logo, vidéo) sont librement téléchargeables à l’adresse suivante : </w:t>
      </w:r>
      <w:hyperlink r:id="rId9" w:history="1">
        <w:r w:rsidRPr="00131703">
          <w:rPr>
            <w:rStyle w:val="Lienhypertexte"/>
            <w:rFonts w:cs="Arial"/>
          </w:rPr>
          <w:t>https://eole.avh.asso.fr/espace-pro/kit-de-communication</w:t>
        </w:r>
      </w:hyperlink>
    </w:p>
    <w:p w:rsidR="00131703" w:rsidRPr="00131703" w:rsidRDefault="00131703" w:rsidP="004E5A34">
      <w:pPr>
        <w:rPr>
          <w:rFonts w:cs="Arial"/>
        </w:rPr>
      </w:pPr>
    </w:p>
    <w:p w:rsidR="004E5A34" w:rsidRDefault="004E5A34" w:rsidP="004E5A34">
      <w:pPr>
        <w:rPr>
          <w:rFonts w:cs="Arial"/>
        </w:rPr>
      </w:pPr>
      <w:r w:rsidRPr="00131703">
        <w:rPr>
          <w:rFonts w:cs="Arial"/>
        </w:rPr>
        <w:t xml:space="preserve">Les affiches et dépliants peuvent également être envoyés sur demande auprès de la Médiathèque Valentin Haüy à l’adresse suivante : </w:t>
      </w:r>
      <w:hyperlink r:id="rId10" w:history="1">
        <w:r w:rsidRPr="00131703">
          <w:rPr>
            <w:rStyle w:val="Lienhypertexte"/>
            <w:rFonts w:cs="Arial"/>
          </w:rPr>
          <w:t>mediathequepro@avh.asso.fr</w:t>
        </w:r>
      </w:hyperlink>
    </w:p>
    <w:p w:rsidR="00131703" w:rsidRPr="00131703" w:rsidRDefault="00131703" w:rsidP="004E5A34">
      <w:pPr>
        <w:rPr>
          <w:rFonts w:cs="Arial"/>
        </w:rPr>
      </w:pPr>
    </w:p>
    <w:p w:rsidR="004E5A34" w:rsidRPr="00131703" w:rsidRDefault="004E5A34" w:rsidP="004E5A34">
      <w:pPr>
        <w:rPr>
          <w:rFonts w:cs="Arial"/>
        </w:rPr>
      </w:pPr>
      <w:bookmarkStart w:id="1" w:name="_Hlk54952405"/>
      <w:r w:rsidRPr="00131703">
        <w:rPr>
          <w:rFonts w:cs="Arial"/>
        </w:rPr>
        <w:t>Les signataires de cette charte s’engagent à apposer les logos de la direction de la lecture publique de l’Hérault  ainsi que de la Médiathèque Valentin Haüy pour toute communication portant sur le service objet de cette charte où à utiliser le document de communication à demander à la Direction de la lecture publique départementale de l’Hérault (affiche).</w:t>
      </w:r>
    </w:p>
    <w:bookmarkEnd w:id="1"/>
    <w:p w:rsidR="004E5A34" w:rsidRPr="00131703" w:rsidRDefault="004E5A34" w:rsidP="004E5A34">
      <w:pPr>
        <w:rPr>
          <w:rFonts w:cs="Arial"/>
        </w:rPr>
      </w:pPr>
    </w:p>
    <w:p w:rsidR="004E5A34" w:rsidRPr="00131703" w:rsidRDefault="004E5A34" w:rsidP="004E5A34">
      <w:pPr>
        <w:rPr>
          <w:rFonts w:cs="Arial"/>
        </w:rPr>
      </w:pPr>
    </w:p>
    <w:p w:rsidR="004E5A34" w:rsidRPr="00131703" w:rsidRDefault="004E5A34" w:rsidP="004E5A34">
      <w:pPr>
        <w:pStyle w:val="Titre2"/>
        <w:rPr>
          <w:rFonts w:ascii="Arial" w:hAnsi="Arial" w:cs="Arial"/>
          <w:b/>
          <w:color w:val="auto"/>
          <w:sz w:val="22"/>
          <w:szCs w:val="22"/>
        </w:rPr>
      </w:pPr>
      <w:r w:rsidRPr="00131703">
        <w:rPr>
          <w:rFonts w:ascii="Arial" w:hAnsi="Arial" w:cs="Arial"/>
          <w:b/>
          <w:color w:val="auto"/>
          <w:sz w:val="22"/>
          <w:szCs w:val="22"/>
        </w:rPr>
        <w:t>Les statistiques</w:t>
      </w:r>
    </w:p>
    <w:p w:rsidR="004E5A34" w:rsidRPr="00131703" w:rsidRDefault="004E5A34" w:rsidP="004E5A34">
      <w:pPr>
        <w:rPr>
          <w:rFonts w:cs="Arial"/>
        </w:rPr>
      </w:pPr>
    </w:p>
    <w:p w:rsidR="004E5A34" w:rsidRPr="00131703" w:rsidRDefault="004E5A34" w:rsidP="004E5A34">
      <w:pPr>
        <w:rPr>
          <w:rFonts w:cs="Arial"/>
        </w:rPr>
      </w:pPr>
      <w:r w:rsidRPr="00131703">
        <w:rPr>
          <w:rFonts w:cs="Arial"/>
          <w:highlight w:val="green"/>
        </w:rPr>
        <w:t>[Nom de la bibliothèque]</w:t>
      </w:r>
      <w:r w:rsidRPr="00131703">
        <w:rPr>
          <w:rFonts w:cs="Arial"/>
        </w:rPr>
        <w:t xml:space="preserve"> s’engage à fournir à  la direction de la lecture publique de l’Hérault chaque année un bilan chiffré du service mis en place à réception de la demande émanant d</w:t>
      </w:r>
      <w:r w:rsidR="00CE4FDF">
        <w:rPr>
          <w:rFonts w:cs="Arial"/>
        </w:rPr>
        <w:t>e la Médiathèque Valentin Haüy.</w:t>
      </w:r>
    </w:p>
    <w:p w:rsidR="004E5A34" w:rsidRDefault="004E5A34" w:rsidP="004E5A34">
      <w:pPr>
        <w:rPr>
          <w:rFonts w:cs="Arial"/>
        </w:rPr>
      </w:pPr>
      <w:r w:rsidRPr="00131703">
        <w:rPr>
          <w:rFonts w:cs="Arial"/>
        </w:rPr>
        <w:t>Cette compilation reprendra le nombre de documents prêtés et téléchargés, le nombre de gravure, le nombre de documents en dépôt (fonds propre), le nombre d’usagers concernés et tout</w:t>
      </w:r>
      <w:r w:rsidR="00CE4FDF">
        <w:rPr>
          <w:rFonts w:cs="Arial"/>
        </w:rPr>
        <w:t>e autre information nécessaire.</w:t>
      </w:r>
    </w:p>
    <w:p w:rsidR="00CE4FDF" w:rsidRPr="00131703" w:rsidRDefault="00CE4FDF" w:rsidP="004E5A34">
      <w:pPr>
        <w:rPr>
          <w:rFonts w:cs="Arial"/>
        </w:rPr>
      </w:pPr>
    </w:p>
    <w:p w:rsidR="00CE4FDF" w:rsidRDefault="00CE4FDF">
      <w:pPr>
        <w:overflowPunct/>
        <w:autoSpaceDE/>
        <w:autoSpaceDN/>
        <w:adjustRightInd/>
        <w:jc w:val="left"/>
        <w:textAlignment w:val="auto"/>
        <w:rPr>
          <w:rFonts w:cs="Arial"/>
        </w:rPr>
      </w:pPr>
      <w:r>
        <w:rPr>
          <w:rFonts w:cs="Arial"/>
        </w:rPr>
        <w:br w:type="page"/>
      </w:r>
    </w:p>
    <w:p w:rsidR="004E5A34" w:rsidRPr="00CE4FDF" w:rsidRDefault="004E5A34" w:rsidP="004E5A34">
      <w:pPr>
        <w:pStyle w:val="Titre2"/>
        <w:rPr>
          <w:rFonts w:ascii="Arial" w:hAnsi="Arial" w:cs="Arial"/>
          <w:b/>
          <w:color w:val="auto"/>
          <w:sz w:val="22"/>
          <w:szCs w:val="22"/>
        </w:rPr>
      </w:pPr>
      <w:r w:rsidRPr="00CE4FDF">
        <w:rPr>
          <w:rFonts w:ascii="Arial" w:hAnsi="Arial" w:cs="Arial"/>
          <w:b/>
          <w:color w:val="auto"/>
          <w:sz w:val="22"/>
          <w:szCs w:val="22"/>
        </w:rPr>
        <w:lastRenderedPageBreak/>
        <w:t>Durée</w:t>
      </w:r>
    </w:p>
    <w:p w:rsidR="004E5A34" w:rsidRPr="00131703" w:rsidRDefault="004E5A34" w:rsidP="004E5A34">
      <w:pPr>
        <w:rPr>
          <w:rFonts w:cs="Arial"/>
        </w:rPr>
      </w:pPr>
    </w:p>
    <w:p w:rsidR="004E5A34" w:rsidRDefault="004E5A34" w:rsidP="004E5A34">
      <w:pPr>
        <w:rPr>
          <w:rFonts w:cs="Arial"/>
        </w:rPr>
      </w:pPr>
      <w:r w:rsidRPr="00131703">
        <w:rPr>
          <w:rFonts w:cs="Arial"/>
        </w:rPr>
        <w:t>Les engagements de la présente charte sont renouvelables par tacite reconduction chaque année, sauf sur dénonciation de l’une des deux parties par lettre recommandée avec accusé de réception et un préavis de 3 mois.</w:t>
      </w:r>
    </w:p>
    <w:p w:rsidR="00CE4FDF" w:rsidRDefault="00CE4FDF" w:rsidP="004E5A34">
      <w:pPr>
        <w:rPr>
          <w:rFonts w:cs="Arial"/>
        </w:rPr>
      </w:pPr>
    </w:p>
    <w:p w:rsidR="00CE4FDF" w:rsidRDefault="00CE4FDF" w:rsidP="004E5A34">
      <w:pPr>
        <w:rPr>
          <w:rFonts w:cs="Arial"/>
        </w:rPr>
      </w:pPr>
    </w:p>
    <w:p w:rsidR="00BB7B33" w:rsidRDefault="00BB7B33" w:rsidP="004E5A34">
      <w:pPr>
        <w:rPr>
          <w:rFonts w:cs="Arial"/>
        </w:rPr>
      </w:pPr>
    </w:p>
    <w:p w:rsidR="00CE4FDF" w:rsidRPr="00131703" w:rsidRDefault="00CE4FDF" w:rsidP="004E5A34">
      <w:pPr>
        <w:rPr>
          <w:rFonts w:cs="Arial"/>
        </w:rPr>
      </w:pPr>
    </w:p>
    <w:p w:rsidR="004E5A34" w:rsidRPr="008245C1" w:rsidRDefault="004E5A34" w:rsidP="008245C1">
      <w:pPr>
        <w:keepNext/>
        <w:suppressAutoHyphens/>
        <w:overflowPunct/>
        <w:autoSpaceDE/>
        <w:autoSpaceDN/>
        <w:adjustRightInd/>
        <w:jc w:val="left"/>
        <w:textAlignment w:val="auto"/>
        <w:rPr>
          <w:rFonts w:cs="Arial"/>
          <w:bCs/>
        </w:rPr>
      </w:pPr>
      <w:r w:rsidRPr="008245C1">
        <w:rPr>
          <w:rFonts w:cs="Arial"/>
          <w:bCs/>
        </w:rPr>
        <w:t xml:space="preserve">Fait en deux exemplaires, </w:t>
      </w:r>
      <w:r w:rsidR="00CE4FDF" w:rsidRPr="008245C1">
        <w:rPr>
          <w:rFonts w:cs="Arial"/>
          <w:bCs/>
        </w:rPr>
        <w:t xml:space="preserve">à                                </w:t>
      </w:r>
      <w:r w:rsidRPr="008245C1">
        <w:rPr>
          <w:rFonts w:cs="Arial"/>
          <w:bCs/>
        </w:rPr>
        <w:t xml:space="preserve">le </w:t>
      </w:r>
    </w:p>
    <w:p w:rsidR="004E5A34" w:rsidRDefault="004E5A34" w:rsidP="004E5A34"/>
    <w:p w:rsidR="00CE4FDF" w:rsidRDefault="00CE4FDF" w:rsidP="004E5A34"/>
    <w:p w:rsidR="00CE4FDF" w:rsidRPr="008E540A" w:rsidRDefault="00CE4FDF" w:rsidP="004E5A3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08"/>
      </w:tblGrid>
      <w:tr w:rsidR="00CE4FDF" w:rsidRPr="008E540A" w:rsidTr="00CE4FDF">
        <w:tc>
          <w:tcPr>
            <w:tcW w:w="4531" w:type="dxa"/>
          </w:tcPr>
          <w:p w:rsidR="00CE4FDF" w:rsidRPr="008E540A" w:rsidRDefault="00CE4FDF" w:rsidP="00CE4FDF">
            <w:pPr>
              <w:jc w:val="left"/>
            </w:pPr>
            <w:r>
              <w:t>Le D</w:t>
            </w:r>
            <w:r w:rsidRPr="005A3371">
              <w:t xml:space="preserve">irecteur de la </w:t>
            </w:r>
            <w:r>
              <w:t>L</w:t>
            </w:r>
            <w:r w:rsidRPr="005A3371">
              <w:t>ecture publique départementale</w:t>
            </w:r>
            <w:r>
              <w:t>,</w:t>
            </w:r>
          </w:p>
          <w:p w:rsidR="004E5A34" w:rsidRDefault="00CE4FDF" w:rsidP="00ED7135">
            <w:r>
              <w:t>Conservateur</w:t>
            </w:r>
          </w:p>
          <w:p w:rsidR="004E5A34" w:rsidRPr="008E540A" w:rsidRDefault="004E5A34" w:rsidP="00CE4FDF"/>
        </w:tc>
        <w:tc>
          <w:tcPr>
            <w:tcW w:w="4531" w:type="dxa"/>
          </w:tcPr>
          <w:p w:rsidR="004E5A34" w:rsidRPr="008E540A" w:rsidRDefault="00CE4FDF" w:rsidP="00CE4FDF">
            <w:r>
              <w:rPr>
                <w:highlight w:val="green"/>
              </w:rPr>
              <w:t>(</w:t>
            </w:r>
            <w:r w:rsidR="004E5A34" w:rsidRPr="00CE4FDF">
              <w:rPr>
                <w:highlight w:val="green"/>
              </w:rPr>
              <w:t>fonction du représentant de la bibliothèque ou du réseau de bibliothèques</w:t>
            </w:r>
            <w:r w:rsidRPr="00CE4FDF">
              <w:rPr>
                <w:highlight w:val="green"/>
              </w:rPr>
              <w:t>)</w:t>
            </w:r>
          </w:p>
        </w:tc>
      </w:tr>
      <w:tr w:rsidR="00CE4FDF" w:rsidRPr="008E540A" w:rsidTr="00CE4FDF">
        <w:tc>
          <w:tcPr>
            <w:tcW w:w="4531" w:type="dxa"/>
          </w:tcPr>
          <w:p w:rsidR="00CE4FDF" w:rsidRDefault="00CE4FDF" w:rsidP="00ED7135"/>
          <w:p w:rsidR="00CE4FDF" w:rsidRDefault="00CE4FDF" w:rsidP="00ED7135"/>
          <w:p w:rsidR="00CE4FDF" w:rsidRDefault="00CE4FDF" w:rsidP="00ED7135"/>
          <w:p w:rsidR="00CE4FDF" w:rsidRDefault="00CE4FDF" w:rsidP="00ED7135"/>
          <w:p w:rsidR="004E5A34" w:rsidRPr="008E540A" w:rsidRDefault="00CE4FDF" w:rsidP="00ED7135">
            <w:r>
              <w:t>Jean-André ITHIER</w:t>
            </w:r>
          </w:p>
        </w:tc>
        <w:tc>
          <w:tcPr>
            <w:tcW w:w="4531" w:type="dxa"/>
          </w:tcPr>
          <w:p w:rsidR="00CE4FDF" w:rsidRDefault="00CE4FDF" w:rsidP="00ED7135"/>
          <w:p w:rsidR="00CE4FDF" w:rsidRDefault="00CE4FDF" w:rsidP="00ED7135"/>
          <w:p w:rsidR="00CE4FDF" w:rsidRDefault="00CE4FDF" w:rsidP="00ED7135"/>
          <w:p w:rsidR="00CE4FDF" w:rsidRDefault="00CE4FDF" w:rsidP="00ED7135"/>
          <w:p w:rsidR="00CE4FDF" w:rsidRPr="008E540A" w:rsidRDefault="00CE4FDF" w:rsidP="00ED7135">
            <w:r w:rsidRPr="00CE4FDF">
              <w:rPr>
                <w:highlight w:val="green"/>
              </w:rPr>
              <w:t>Prénom NOM</w:t>
            </w:r>
          </w:p>
        </w:tc>
      </w:tr>
    </w:tbl>
    <w:p w:rsidR="004E5A34" w:rsidRPr="008E540A" w:rsidRDefault="004E5A34" w:rsidP="004E5A34"/>
    <w:p w:rsidR="003F0B78" w:rsidRPr="004E5A34" w:rsidRDefault="003F0B78"/>
    <w:p w:rsidR="00814E92" w:rsidRPr="004E5A34" w:rsidRDefault="00814E92" w:rsidP="00814E92"/>
    <w:p w:rsidR="00814E92" w:rsidRPr="004E5A34" w:rsidRDefault="00814E92" w:rsidP="00814E92"/>
    <w:p w:rsidR="00814E92" w:rsidRPr="004E5A34" w:rsidRDefault="00814E92" w:rsidP="00814E92"/>
    <w:p w:rsidR="008B15DC" w:rsidRPr="004E5A34" w:rsidRDefault="008B15DC" w:rsidP="007F4D34"/>
    <w:p w:rsidR="006A07C3" w:rsidRPr="004E5A34" w:rsidRDefault="006A07C3"/>
    <w:p w:rsidR="006A07C3" w:rsidRDefault="006A07C3"/>
    <w:p w:rsidR="006A07C3" w:rsidRDefault="006A07C3"/>
    <w:sectPr w:rsidR="006A07C3" w:rsidSect="008B15DC">
      <w:headerReference w:type="default" r:id="rId11"/>
      <w:pgSz w:w="11907" w:h="16840" w:code="9"/>
      <w:pgMar w:top="1985" w:right="851" w:bottom="1701"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34" w:rsidRDefault="004E5A34" w:rsidP="003F0B78">
      <w:r>
        <w:separator/>
      </w:r>
    </w:p>
  </w:endnote>
  <w:endnote w:type="continuationSeparator" w:id="0">
    <w:p w:rsidR="004E5A34" w:rsidRDefault="004E5A34" w:rsidP="003F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34" w:rsidRDefault="004E5A34" w:rsidP="003F0B78">
      <w:r>
        <w:separator/>
      </w:r>
    </w:p>
  </w:footnote>
  <w:footnote w:type="continuationSeparator" w:id="0">
    <w:p w:rsidR="004E5A34" w:rsidRDefault="004E5A34" w:rsidP="003F0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78" w:rsidRDefault="003F0B78" w:rsidP="003F0B78">
    <w:pPr>
      <w:pStyle w:val="En-tte"/>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B3A"/>
    <w:multiLevelType w:val="hybridMultilevel"/>
    <w:tmpl w:val="86061C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C926B7A"/>
    <w:multiLevelType w:val="hybridMultilevel"/>
    <w:tmpl w:val="F34A0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051C06"/>
    <w:multiLevelType w:val="hybridMultilevel"/>
    <w:tmpl w:val="035C5966"/>
    <w:lvl w:ilvl="0" w:tplc="8E12BBF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D353BC"/>
    <w:multiLevelType w:val="hybridMultilevel"/>
    <w:tmpl w:val="1BBC5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A214BF"/>
    <w:multiLevelType w:val="hybridMultilevel"/>
    <w:tmpl w:val="48EE23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hideSpellingErrors/>
  <w:hideGrammaticalErrors/>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34"/>
    <w:rsid w:val="00056B9D"/>
    <w:rsid w:val="00075E83"/>
    <w:rsid w:val="000B1074"/>
    <w:rsid w:val="00111796"/>
    <w:rsid w:val="00131703"/>
    <w:rsid w:val="001E6688"/>
    <w:rsid w:val="002D3E30"/>
    <w:rsid w:val="0039495D"/>
    <w:rsid w:val="003C1757"/>
    <w:rsid w:val="003F0B78"/>
    <w:rsid w:val="00465A25"/>
    <w:rsid w:val="00492EBA"/>
    <w:rsid w:val="004E5A34"/>
    <w:rsid w:val="00554E31"/>
    <w:rsid w:val="005A6ED3"/>
    <w:rsid w:val="00610D73"/>
    <w:rsid w:val="006A07C3"/>
    <w:rsid w:val="006A5FA6"/>
    <w:rsid w:val="007049B9"/>
    <w:rsid w:val="00716E33"/>
    <w:rsid w:val="0072074A"/>
    <w:rsid w:val="007700C0"/>
    <w:rsid w:val="00792A3E"/>
    <w:rsid w:val="007F4D34"/>
    <w:rsid w:val="00814E92"/>
    <w:rsid w:val="008173E9"/>
    <w:rsid w:val="008245C1"/>
    <w:rsid w:val="008839D8"/>
    <w:rsid w:val="008A75CC"/>
    <w:rsid w:val="008B1346"/>
    <w:rsid w:val="008B15DC"/>
    <w:rsid w:val="008E1481"/>
    <w:rsid w:val="008F3A05"/>
    <w:rsid w:val="00902EB4"/>
    <w:rsid w:val="00903CCB"/>
    <w:rsid w:val="00960606"/>
    <w:rsid w:val="0098345F"/>
    <w:rsid w:val="009E0385"/>
    <w:rsid w:val="00AD20EB"/>
    <w:rsid w:val="00AD6968"/>
    <w:rsid w:val="00B3358C"/>
    <w:rsid w:val="00B571F8"/>
    <w:rsid w:val="00B60ABF"/>
    <w:rsid w:val="00B83C6A"/>
    <w:rsid w:val="00BB7B33"/>
    <w:rsid w:val="00BF11B6"/>
    <w:rsid w:val="00C418EF"/>
    <w:rsid w:val="00C7640A"/>
    <w:rsid w:val="00CE4FDF"/>
    <w:rsid w:val="00D008D1"/>
    <w:rsid w:val="00D33F87"/>
    <w:rsid w:val="00D73937"/>
    <w:rsid w:val="00D84ED2"/>
    <w:rsid w:val="00DD5FD9"/>
    <w:rsid w:val="00E02414"/>
    <w:rsid w:val="00E24429"/>
    <w:rsid w:val="00E4468A"/>
    <w:rsid w:val="00ED0B2A"/>
    <w:rsid w:val="00EE5955"/>
    <w:rsid w:val="00F14077"/>
    <w:rsid w:val="00F25AE8"/>
    <w:rsid w:val="00F32C09"/>
    <w:rsid w:val="00F343E3"/>
    <w:rsid w:val="00F670A7"/>
    <w:rsid w:val="00FF7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0"/>
    <w:pPr>
      <w:overflowPunct w:val="0"/>
      <w:autoSpaceDE w:val="0"/>
      <w:autoSpaceDN w:val="0"/>
      <w:adjustRightInd w:val="0"/>
      <w:jc w:val="both"/>
      <w:textAlignment w:val="baseline"/>
    </w:pPr>
    <w:rPr>
      <w:rFonts w:ascii="Arial" w:hAnsi="Arial"/>
    </w:rPr>
  </w:style>
  <w:style w:type="paragraph" w:styleId="Titre2">
    <w:name w:val="heading 2"/>
    <w:basedOn w:val="Normal"/>
    <w:next w:val="Normal"/>
    <w:link w:val="Titre2Car"/>
    <w:uiPriority w:val="9"/>
    <w:unhideWhenUsed/>
    <w:qFormat/>
    <w:rsid w:val="004E5A34"/>
    <w:pPr>
      <w:keepNext/>
      <w:keepLines/>
      <w:overflowPunct/>
      <w:autoSpaceDE/>
      <w:autoSpaceDN/>
      <w:adjustRightInd/>
      <w:spacing w:before="40" w:line="259" w:lineRule="auto"/>
      <w:jc w:val="left"/>
      <w:textAlignment w:val="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
    <w:name w:val="c7"/>
    <w:basedOn w:val="Normal"/>
    <w:pPr>
      <w:tabs>
        <w:tab w:val="left" w:pos="1077"/>
      </w:tabs>
    </w:pPr>
    <w:rPr>
      <w:sz w:val="14"/>
    </w:rPr>
  </w:style>
  <w:style w:type="paragraph" w:customStyle="1" w:styleId="c8">
    <w:name w:val="c8"/>
    <w:basedOn w:val="Normal"/>
    <w:pPr>
      <w:ind w:left="-70"/>
    </w:pPr>
    <w:rPr>
      <w:b/>
      <w:sz w:val="16"/>
    </w:rPr>
  </w:style>
  <w:style w:type="paragraph" w:customStyle="1" w:styleId="c9">
    <w:name w:val="c9"/>
    <w:basedOn w:val="Normal"/>
    <w:pPr>
      <w:ind w:left="-68"/>
    </w:pPr>
    <w:rPr>
      <w:b/>
      <w:sz w:val="18"/>
    </w:rPr>
  </w:style>
  <w:style w:type="table" w:styleId="Grilledutableau">
    <w:name w:val="Table Grid"/>
    <w:basedOn w:val="TableauNormal"/>
    <w:uiPriority w:val="39"/>
    <w:rsid w:val="003F0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0B78"/>
    <w:pPr>
      <w:tabs>
        <w:tab w:val="center" w:pos="4536"/>
        <w:tab w:val="right" w:pos="9072"/>
      </w:tabs>
    </w:pPr>
  </w:style>
  <w:style w:type="character" w:customStyle="1" w:styleId="En-tteCar">
    <w:name w:val="En-tête Car"/>
    <w:basedOn w:val="Policepardfaut"/>
    <w:link w:val="En-tte"/>
    <w:uiPriority w:val="99"/>
    <w:rsid w:val="003F0B78"/>
    <w:rPr>
      <w:rFonts w:ascii="Arial" w:hAnsi="Arial"/>
    </w:rPr>
  </w:style>
  <w:style w:type="paragraph" w:styleId="Pieddepage">
    <w:name w:val="footer"/>
    <w:basedOn w:val="Normal"/>
    <w:link w:val="PieddepageCar"/>
    <w:uiPriority w:val="99"/>
    <w:unhideWhenUsed/>
    <w:rsid w:val="003F0B78"/>
    <w:pPr>
      <w:tabs>
        <w:tab w:val="center" w:pos="4536"/>
        <w:tab w:val="right" w:pos="9072"/>
      </w:tabs>
    </w:pPr>
  </w:style>
  <w:style w:type="character" w:customStyle="1" w:styleId="PieddepageCar">
    <w:name w:val="Pied de page Car"/>
    <w:basedOn w:val="Policepardfaut"/>
    <w:link w:val="Pieddepage"/>
    <w:uiPriority w:val="99"/>
    <w:rsid w:val="003F0B78"/>
    <w:rPr>
      <w:rFonts w:ascii="Arial" w:hAnsi="Arial"/>
    </w:rPr>
  </w:style>
  <w:style w:type="paragraph" w:styleId="Textedebulles">
    <w:name w:val="Balloon Text"/>
    <w:basedOn w:val="Normal"/>
    <w:link w:val="TextedebullesCar"/>
    <w:uiPriority w:val="99"/>
    <w:semiHidden/>
    <w:unhideWhenUsed/>
    <w:rsid w:val="00DD5FD9"/>
    <w:rPr>
      <w:rFonts w:ascii="Tahoma" w:hAnsi="Tahoma" w:cs="Tahoma"/>
      <w:sz w:val="16"/>
      <w:szCs w:val="16"/>
    </w:rPr>
  </w:style>
  <w:style w:type="character" w:customStyle="1" w:styleId="TextedebullesCar">
    <w:name w:val="Texte de bulles Car"/>
    <w:basedOn w:val="Policepardfaut"/>
    <w:link w:val="Textedebulles"/>
    <w:uiPriority w:val="99"/>
    <w:semiHidden/>
    <w:rsid w:val="00DD5FD9"/>
    <w:rPr>
      <w:rFonts w:ascii="Tahoma" w:hAnsi="Tahoma" w:cs="Tahoma"/>
      <w:sz w:val="16"/>
      <w:szCs w:val="16"/>
    </w:rPr>
  </w:style>
  <w:style w:type="character" w:customStyle="1" w:styleId="Titre2Car">
    <w:name w:val="Titre 2 Car"/>
    <w:basedOn w:val="Policepardfaut"/>
    <w:link w:val="Titre2"/>
    <w:uiPriority w:val="9"/>
    <w:rsid w:val="004E5A34"/>
    <w:rPr>
      <w:rFonts w:asciiTheme="majorHAnsi" w:eastAsiaTheme="majorEastAsia" w:hAnsiTheme="majorHAnsi" w:cstheme="majorBidi"/>
      <w:color w:val="365F91" w:themeColor="accent1" w:themeShade="BF"/>
      <w:sz w:val="26"/>
      <w:szCs w:val="26"/>
      <w:lang w:eastAsia="en-US"/>
    </w:rPr>
  </w:style>
  <w:style w:type="paragraph" w:styleId="Paragraphedeliste">
    <w:name w:val="List Paragraph"/>
    <w:basedOn w:val="Normal"/>
    <w:uiPriority w:val="34"/>
    <w:qFormat/>
    <w:rsid w:val="004E5A34"/>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4E5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0"/>
    <w:pPr>
      <w:overflowPunct w:val="0"/>
      <w:autoSpaceDE w:val="0"/>
      <w:autoSpaceDN w:val="0"/>
      <w:adjustRightInd w:val="0"/>
      <w:jc w:val="both"/>
      <w:textAlignment w:val="baseline"/>
    </w:pPr>
    <w:rPr>
      <w:rFonts w:ascii="Arial" w:hAnsi="Arial"/>
    </w:rPr>
  </w:style>
  <w:style w:type="paragraph" w:styleId="Titre2">
    <w:name w:val="heading 2"/>
    <w:basedOn w:val="Normal"/>
    <w:next w:val="Normal"/>
    <w:link w:val="Titre2Car"/>
    <w:uiPriority w:val="9"/>
    <w:unhideWhenUsed/>
    <w:qFormat/>
    <w:rsid w:val="004E5A34"/>
    <w:pPr>
      <w:keepNext/>
      <w:keepLines/>
      <w:overflowPunct/>
      <w:autoSpaceDE/>
      <w:autoSpaceDN/>
      <w:adjustRightInd/>
      <w:spacing w:before="40" w:line="259" w:lineRule="auto"/>
      <w:jc w:val="left"/>
      <w:textAlignment w:val="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
    <w:name w:val="c7"/>
    <w:basedOn w:val="Normal"/>
    <w:pPr>
      <w:tabs>
        <w:tab w:val="left" w:pos="1077"/>
      </w:tabs>
    </w:pPr>
    <w:rPr>
      <w:sz w:val="14"/>
    </w:rPr>
  </w:style>
  <w:style w:type="paragraph" w:customStyle="1" w:styleId="c8">
    <w:name w:val="c8"/>
    <w:basedOn w:val="Normal"/>
    <w:pPr>
      <w:ind w:left="-70"/>
    </w:pPr>
    <w:rPr>
      <w:b/>
      <w:sz w:val="16"/>
    </w:rPr>
  </w:style>
  <w:style w:type="paragraph" w:customStyle="1" w:styleId="c9">
    <w:name w:val="c9"/>
    <w:basedOn w:val="Normal"/>
    <w:pPr>
      <w:ind w:left="-68"/>
    </w:pPr>
    <w:rPr>
      <w:b/>
      <w:sz w:val="18"/>
    </w:rPr>
  </w:style>
  <w:style w:type="table" w:styleId="Grilledutableau">
    <w:name w:val="Table Grid"/>
    <w:basedOn w:val="TableauNormal"/>
    <w:uiPriority w:val="39"/>
    <w:rsid w:val="003F0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0B78"/>
    <w:pPr>
      <w:tabs>
        <w:tab w:val="center" w:pos="4536"/>
        <w:tab w:val="right" w:pos="9072"/>
      </w:tabs>
    </w:pPr>
  </w:style>
  <w:style w:type="character" w:customStyle="1" w:styleId="En-tteCar">
    <w:name w:val="En-tête Car"/>
    <w:basedOn w:val="Policepardfaut"/>
    <w:link w:val="En-tte"/>
    <w:uiPriority w:val="99"/>
    <w:rsid w:val="003F0B78"/>
    <w:rPr>
      <w:rFonts w:ascii="Arial" w:hAnsi="Arial"/>
    </w:rPr>
  </w:style>
  <w:style w:type="paragraph" w:styleId="Pieddepage">
    <w:name w:val="footer"/>
    <w:basedOn w:val="Normal"/>
    <w:link w:val="PieddepageCar"/>
    <w:uiPriority w:val="99"/>
    <w:unhideWhenUsed/>
    <w:rsid w:val="003F0B78"/>
    <w:pPr>
      <w:tabs>
        <w:tab w:val="center" w:pos="4536"/>
        <w:tab w:val="right" w:pos="9072"/>
      </w:tabs>
    </w:pPr>
  </w:style>
  <w:style w:type="character" w:customStyle="1" w:styleId="PieddepageCar">
    <w:name w:val="Pied de page Car"/>
    <w:basedOn w:val="Policepardfaut"/>
    <w:link w:val="Pieddepage"/>
    <w:uiPriority w:val="99"/>
    <w:rsid w:val="003F0B78"/>
    <w:rPr>
      <w:rFonts w:ascii="Arial" w:hAnsi="Arial"/>
    </w:rPr>
  </w:style>
  <w:style w:type="paragraph" w:styleId="Textedebulles">
    <w:name w:val="Balloon Text"/>
    <w:basedOn w:val="Normal"/>
    <w:link w:val="TextedebullesCar"/>
    <w:uiPriority w:val="99"/>
    <w:semiHidden/>
    <w:unhideWhenUsed/>
    <w:rsid w:val="00DD5FD9"/>
    <w:rPr>
      <w:rFonts w:ascii="Tahoma" w:hAnsi="Tahoma" w:cs="Tahoma"/>
      <w:sz w:val="16"/>
      <w:szCs w:val="16"/>
    </w:rPr>
  </w:style>
  <w:style w:type="character" w:customStyle="1" w:styleId="TextedebullesCar">
    <w:name w:val="Texte de bulles Car"/>
    <w:basedOn w:val="Policepardfaut"/>
    <w:link w:val="Textedebulles"/>
    <w:uiPriority w:val="99"/>
    <w:semiHidden/>
    <w:rsid w:val="00DD5FD9"/>
    <w:rPr>
      <w:rFonts w:ascii="Tahoma" w:hAnsi="Tahoma" w:cs="Tahoma"/>
      <w:sz w:val="16"/>
      <w:szCs w:val="16"/>
    </w:rPr>
  </w:style>
  <w:style w:type="character" w:customStyle="1" w:styleId="Titre2Car">
    <w:name w:val="Titre 2 Car"/>
    <w:basedOn w:val="Policepardfaut"/>
    <w:link w:val="Titre2"/>
    <w:uiPriority w:val="9"/>
    <w:rsid w:val="004E5A34"/>
    <w:rPr>
      <w:rFonts w:asciiTheme="majorHAnsi" w:eastAsiaTheme="majorEastAsia" w:hAnsiTheme="majorHAnsi" w:cstheme="majorBidi"/>
      <w:color w:val="365F91" w:themeColor="accent1" w:themeShade="BF"/>
      <w:sz w:val="26"/>
      <w:szCs w:val="26"/>
      <w:lang w:eastAsia="en-US"/>
    </w:rPr>
  </w:style>
  <w:style w:type="paragraph" w:styleId="Paragraphedeliste">
    <w:name w:val="List Paragraph"/>
    <w:basedOn w:val="Normal"/>
    <w:uiPriority w:val="34"/>
    <w:qFormat/>
    <w:rsid w:val="004E5A34"/>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4E5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le.avh.asso.fr/espace-pro/gu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thequepro@avh.asso.fr" TargetMode="External"/><Relationship Id="rId4" Type="http://schemas.openxmlformats.org/officeDocument/2006/relationships/settings" Target="settings.xml"/><Relationship Id="rId9" Type="http://schemas.openxmlformats.org/officeDocument/2006/relationships/hyperlink" Target="https://eole.avh.asso.fr/espace-pro/kit-de-commun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Hierarchique\DGA_ECJSL\PCS-D_LPD\GED-Direction\04_Organisation_interne\Modeles\MODELES%20DLPD%20-%20Courriers\Mod&#232;le%20Lettre%20DLPD_Montpell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DLPD_Montpellier.dotx</Template>
  <TotalTime>1</TotalTime>
  <Pages>4</Pages>
  <Words>1171</Words>
  <Characters>7095</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Montpellier; le</vt:lpstr>
    </vt:vector>
  </TitlesOfParts>
  <Company>CG34</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Montpellier; le</dc:title>
  <dc:creator>Gaudas Laurence</dc:creator>
  <cp:lastModifiedBy>Negre Rachel</cp:lastModifiedBy>
  <cp:revision>2</cp:revision>
  <cp:lastPrinted>2021-07-01T13:47:00Z</cp:lastPrinted>
  <dcterms:created xsi:type="dcterms:W3CDTF">2022-05-06T11:56:00Z</dcterms:created>
  <dcterms:modified xsi:type="dcterms:W3CDTF">2022-05-06T11:56:00Z</dcterms:modified>
</cp:coreProperties>
</file>